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1936C" w14:textId="77777777" w:rsidR="00011FCB" w:rsidRPr="00011FCB" w:rsidRDefault="00011FCB" w:rsidP="00011FC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11FCB">
        <w:rPr>
          <w:rFonts w:ascii="Times New Roman" w:eastAsia="Times New Roman" w:hAnsi="Times New Roman" w:cs="Times New Roman"/>
          <w:b/>
          <w:bCs/>
          <w:kern w:val="0"/>
          <w:sz w:val="27"/>
          <w:szCs w:val="27"/>
          <w14:ligatures w14:val="none"/>
        </w:rPr>
        <w:t>PyrrhicPress.Org/Professionals in Business Journal Advisory Board Meeting Notes</w:t>
      </w:r>
    </w:p>
    <w:p w14:paraId="7DB188A5"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Date</w:t>
      </w:r>
      <w:r w:rsidRPr="00011FCB">
        <w:rPr>
          <w:rFonts w:ascii="Times New Roman" w:eastAsia="Times New Roman" w:hAnsi="Times New Roman" w:cs="Times New Roman"/>
          <w:kern w:val="0"/>
          <w:sz w:val="24"/>
          <w:szCs w:val="24"/>
          <w14:ligatures w14:val="none"/>
        </w:rPr>
        <w:t>: June 17, 2024</w:t>
      </w:r>
    </w:p>
    <w:p w14:paraId="1ED4303C" w14:textId="77777777" w:rsidR="00011FCB" w:rsidRPr="00011FCB" w:rsidRDefault="00011FCB" w:rsidP="00011FC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1FCB">
        <w:rPr>
          <w:rFonts w:ascii="Times New Roman" w:eastAsia="Times New Roman" w:hAnsi="Times New Roman" w:cs="Times New Roman"/>
          <w:b/>
          <w:bCs/>
          <w:kern w:val="0"/>
          <w:sz w:val="24"/>
          <w:szCs w:val="24"/>
          <w14:ligatures w14:val="none"/>
        </w:rPr>
        <w:t>Attendees:</w:t>
      </w:r>
    </w:p>
    <w:p w14:paraId="4D4B1EE0" w14:textId="77777777" w:rsidR="00011FCB" w:rsidRPr="00011FCB" w:rsidRDefault="00011FCB" w:rsidP="00011FC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Editor-in-Chief</w:t>
      </w:r>
    </w:p>
    <w:p w14:paraId="65CF1E55" w14:textId="77777777" w:rsidR="00011FCB" w:rsidRPr="00011FCB" w:rsidRDefault="00011FCB" w:rsidP="00011FC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Content Strategist</w:t>
      </w:r>
    </w:p>
    <w:p w14:paraId="55CB8B7A" w14:textId="77777777" w:rsidR="00011FCB" w:rsidRPr="00011FCB" w:rsidRDefault="00011FCB" w:rsidP="00011FC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Technology Advisor</w:t>
      </w:r>
    </w:p>
    <w:p w14:paraId="7CB2B709" w14:textId="77777777" w:rsidR="00011FCB" w:rsidRPr="00011FCB" w:rsidRDefault="00011FCB" w:rsidP="00011FC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Operations Manager</w:t>
      </w:r>
    </w:p>
    <w:p w14:paraId="6F24CDCD" w14:textId="77777777" w:rsidR="00011FCB" w:rsidRPr="00011FCB" w:rsidRDefault="00011FCB" w:rsidP="00011FC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Marketing Director</w:t>
      </w:r>
    </w:p>
    <w:p w14:paraId="576EA46D" w14:textId="77777777" w:rsidR="00011FCB" w:rsidRPr="00011FCB" w:rsidRDefault="00011FCB" w:rsidP="00011FC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1FCB">
        <w:rPr>
          <w:rFonts w:ascii="Times New Roman" w:eastAsia="Times New Roman" w:hAnsi="Times New Roman" w:cs="Times New Roman"/>
          <w:b/>
          <w:bCs/>
          <w:kern w:val="0"/>
          <w:sz w:val="24"/>
          <w:szCs w:val="24"/>
          <w14:ligatures w14:val="none"/>
        </w:rPr>
        <w:t>Meeting Agenda:</w:t>
      </w:r>
    </w:p>
    <w:p w14:paraId="4AA6BBA5" w14:textId="77777777" w:rsidR="00011FCB" w:rsidRPr="00011FCB" w:rsidRDefault="00011FCB" w:rsidP="00011FC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Review of Q2 Edition 2, Issue 5 Content</w:t>
      </w:r>
    </w:p>
    <w:p w14:paraId="79797ECE" w14:textId="77777777" w:rsidR="00011FCB" w:rsidRPr="00011FCB" w:rsidRDefault="00011FCB" w:rsidP="00011FC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Discussion on Key Themes and Articles</w:t>
      </w:r>
    </w:p>
    <w:p w14:paraId="4502AB2F" w14:textId="77777777" w:rsidR="00011FCB" w:rsidRPr="00011FCB" w:rsidRDefault="00011FCB" w:rsidP="00011FC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Marketing and Distribution Strategy</w:t>
      </w:r>
    </w:p>
    <w:p w14:paraId="126DF7C7" w14:textId="77777777" w:rsidR="00011FCB" w:rsidRPr="00011FCB" w:rsidRDefault="00011FCB" w:rsidP="00011FC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Feedback and Future Content Planning</w:t>
      </w:r>
    </w:p>
    <w:p w14:paraId="1FC74EA2" w14:textId="77777777" w:rsidR="00011FCB" w:rsidRPr="00011FCB" w:rsidRDefault="00011FCB" w:rsidP="00011FC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Open Discussion</w:t>
      </w:r>
    </w:p>
    <w:p w14:paraId="3C205F50" w14:textId="77777777" w:rsidR="00011FCB" w:rsidRPr="00011FCB" w:rsidRDefault="00011FCB" w:rsidP="00011FC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1FCB">
        <w:rPr>
          <w:rFonts w:ascii="Times New Roman" w:eastAsia="Times New Roman" w:hAnsi="Times New Roman" w:cs="Times New Roman"/>
          <w:b/>
          <w:bCs/>
          <w:kern w:val="0"/>
          <w:sz w:val="24"/>
          <w:szCs w:val="24"/>
          <w14:ligatures w14:val="none"/>
        </w:rPr>
        <w:t>Meeting Notes:</w:t>
      </w:r>
    </w:p>
    <w:p w14:paraId="40F55E53"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1. Review of Q2 Edition 2, Issue 5 Content</w:t>
      </w:r>
    </w:p>
    <w:p w14:paraId="20305CF6" w14:textId="77777777" w:rsidR="00011FCB" w:rsidRPr="00011FCB" w:rsidRDefault="00011FCB" w:rsidP="00011F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The meeting opened with a review of the current issue, highlighting the comprehensive range of topics covered.</w:t>
      </w:r>
    </w:p>
    <w:p w14:paraId="7A6B15CA" w14:textId="77777777" w:rsidR="00011FCB" w:rsidRPr="00011FCB" w:rsidRDefault="00011FCB" w:rsidP="00011FC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Satisfaction was expressed with the depth and quality of the articles, emphasizing the issue's focus on contemporary business challenges and innovative solutions.</w:t>
      </w:r>
    </w:p>
    <w:p w14:paraId="792FF112"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2. Discussion on Key Themes and Articles</w:t>
      </w:r>
    </w:p>
    <w:p w14:paraId="3F404822" w14:textId="77777777" w:rsidR="00011FCB" w:rsidRPr="00011FCB" w:rsidRDefault="00011FCB" w:rsidP="00011FC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The main themes discussed included:</w:t>
      </w:r>
    </w:p>
    <w:p w14:paraId="201C1F4A"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Leveraging Capital Expenditure Dashboards</w:t>
      </w:r>
      <w:r w:rsidRPr="00011FCB">
        <w:rPr>
          <w:rFonts w:ascii="Times New Roman" w:eastAsia="Times New Roman" w:hAnsi="Times New Roman" w:cs="Times New Roman"/>
          <w:kern w:val="0"/>
          <w:sz w:val="24"/>
          <w:szCs w:val="24"/>
          <w14:ligatures w14:val="none"/>
        </w:rPr>
        <w:t>: Importance of financial planning tools for optimizing investment decisions.</w:t>
      </w:r>
    </w:p>
    <w:p w14:paraId="71E912AD"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Data Visualization in Operations Management</w:t>
      </w:r>
      <w:r w:rsidRPr="00011FCB">
        <w:rPr>
          <w:rFonts w:ascii="Times New Roman" w:eastAsia="Times New Roman" w:hAnsi="Times New Roman" w:cs="Times New Roman"/>
          <w:kern w:val="0"/>
          <w:sz w:val="24"/>
          <w:szCs w:val="24"/>
          <w14:ligatures w14:val="none"/>
        </w:rPr>
        <w:t>: Role of data visualization in enhancing decision-making and operational efficiency.</w:t>
      </w:r>
    </w:p>
    <w:p w14:paraId="157E6AEA"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Building Operational Resilience</w:t>
      </w:r>
      <w:r w:rsidRPr="00011FCB">
        <w:rPr>
          <w:rFonts w:ascii="Times New Roman" w:eastAsia="Times New Roman" w:hAnsi="Times New Roman" w:cs="Times New Roman"/>
          <w:kern w:val="0"/>
          <w:sz w:val="24"/>
          <w:szCs w:val="24"/>
          <w14:ligatures w14:val="none"/>
        </w:rPr>
        <w:t>: Necessity of skills to navigate uncertainty and ensure long-term stability.</w:t>
      </w:r>
    </w:p>
    <w:p w14:paraId="2DD8546C"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Rebranding</w:t>
      </w:r>
      <w:r w:rsidRPr="00011FCB">
        <w:rPr>
          <w:rFonts w:ascii="Times New Roman" w:eastAsia="Times New Roman" w:hAnsi="Times New Roman" w:cs="Times New Roman"/>
          <w:kern w:val="0"/>
          <w:sz w:val="24"/>
          <w:szCs w:val="24"/>
          <w14:ligatures w14:val="none"/>
        </w:rPr>
        <w:t>: Transformative power of rebranding in aligning organizational identity with evolving missions and values.</w:t>
      </w:r>
    </w:p>
    <w:p w14:paraId="5F2B7CAA"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Lean Six Sigma and Total Quality Management</w:t>
      </w:r>
      <w:r w:rsidRPr="00011FCB">
        <w:rPr>
          <w:rFonts w:ascii="Times New Roman" w:eastAsia="Times New Roman" w:hAnsi="Times New Roman" w:cs="Times New Roman"/>
          <w:kern w:val="0"/>
          <w:sz w:val="24"/>
          <w:szCs w:val="24"/>
          <w14:ligatures w14:val="none"/>
        </w:rPr>
        <w:t>: Practical applications for achieving higher levels of quality and performance.</w:t>
      </w:r>
    </w:p>
    <w:p w14:paraId="225A5FE6"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Operational Excellence and Strategic Expansion</w:t>
      </w:r>
      <w:r w:rsidRPr="00011FCB">
        <w:rPr>
          <w:rFonts w:ascii="Times New Roman" w:eastAsia="Times New Roman" w:hAnsi="Times New Roman" w:cs="Times New Roman"/>
          <w:kern w:val="0"/>
          <w:sz w:val="24"/>
          <w:szCs w:val="24"/>
          <w14:ligatures w14:val="none"/>
        </w:rPr>
        <w:t>: Case studies on trucking firms and strategic business expansions.</w:t>
      </w:r>
    </w:p>
    <w:p w14:paraId="001DC1BE"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lastRenderedPageBreak/>
        <w:t>Data Storytelling and AI in Training</w:t>
      </w:r>
      <w:r w:rsidRPr="00011FCB">
        <w:rPr>
          <w:rFonts w:ascii="Times New Roman" w:eastAsia="Times New Roman" w:hAnsi="Times New Roman" w:cs="Times New Roman"/>
          <w:kern w:val="0"/>
          <w:sz w:val="24"/>
          <w:szCs w:val="24"/>
          <w14:ligatures w14:val="none"/>
        </w:rPr>
        <w:t>: Importance of data storytelling and the impact of AI on personalized learning experiences.</w:t>
      </w:r>
    </w:p>
    <w:p w14:paraId="109E3892"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Professional Growth and Mentorship</w:t>
      </w:r>
      <w:r w:rsidRPr="00011FCB">
        <w:rPr>
          <w:rFonts w:ascii="Times New Roman" w:eastAsia="Times New Roman" w:hAnsi="Times New Roman" w:cs="Times New Roman"/>
          <w:kern w:val="0"/>
          <w:sz w:val="24"/>
          <w:szCs w:val="24"/>
          <w14:ligatures w14:val="none"/>
        </w:rPr>
        <w:t>: Critical role of mentorship in fostering professional growth.</w:t>
      </w:r>
    </w:p>
    <w:p w14:paraId="20ECE267"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Building Team Cohesiveness</w:t>
      </w:r>
      <w:r w:rsidRPr="00011FCB">
        <w:rPr>
          <w:rFonts w:ascii="Times New Roman" w:eastAsia="Times New Roman" w:hAnsi="Times New Roman" w:cs="Times New Roman"/>
          <w:kern w:val="0"/>
          <w:sz w:val="24"/>
          <w:szCs w:val="24"/>
          <w14:ligatures w14:val="none"/>
        </w:rPr>
        <w:t>: Strategies for enhancing team dynamics.</w:t>
      </w:r>
    </w:p>
    <w:p w14:paraId="3AB65574" w14:textId="77777777" w:rsidR="00011FCB" w:rsidRPr="00011FCB" w:rsidRDefault="00011FCB" w:rsidP="00011FCB">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Resilient Systems Research and Development</w:t>
      </w:r>
      <w:r w:rsidRPr="00011FCB">
        <w:rPr>
          <w:rFonts w:ascii="Times New Roman" w:eastAsia="Times New Roman" w:hAnsi="Times New Roman" w:cs="Times New Roman"/>
          <w:kern w:val="0"/>
          <w:sz w:val="24"/>
          <w:szCs w:val="24"/>
          <w14:ligatures w14:val="none"/>
        </w:rPr>
        <w:t>: Theoretical foundations and practical applications of RSRD.</w:t>
      </w:r>
    </w:p>
    <w:p w14:paraId="7FF90C7E"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3. Marketing and Distribution Strategy</w:t>
      </w:r>
    </w:p>
    <w:p w14:paraId="1061374F" w14:textId="77777777" w:rsidR="00011FCB" w:rsidRPr="00011FCB" w:rsidRDefault="00011FCB" w:rsidP="00011F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The marketing strategy for the current issue was outlined, focusing on key target audiences and distribution channels.</w:t>
      </w:r>
    </w:p>
    <w:p w14:paraId="7C939D26" w14:textId="77777777" w:rsidR="00011FCB" w:rsidRPr="00011FCB" w:rsidRDefault="00011FCB" w:rsidP="00011F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Proposals included leveraging social media platforms, email newsletters, and industry partnerships to maximize reach.</w:t>
      </w:r>
    </w:p>
    <w:p w14:paraId="4600B7A3" w14:textId="77777777" w:rsidR="00011FCB" w:rsidRPr="00011FCB" w:rsidRDefault="00011FCB" w:rsidP="00011FC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Agreement to highlight the issue’s key themes through blog posts, webinars, and press releases.</w:t>
      </w:r>
    </w:p>
    <w:p w14:paraId="2491B35F"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4. Feedback and Future Content Planning</w:t>
      </w:r>
    </w:p>
    <w:p w14:paraId="049AFE1C" w14:textId="77777777" w:rsidR="00011FCB" w:rsidRPr="00011FCB" w:rsidRDefault="00011FCB" w:rsidP="00011F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Feedback was collected on the content and layout of the current issue.</w:t>
      </w:r>
    </w:p>
    <w:p w14:paraId="49132D4C" w14:textId="77777777" w:rsidR="00011FCB" w:rsidRPr="00011FCB" w:rsidRDefault="00011FCB" w:rsidP="00011F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Suggestions for incorporating more interactive elements such as infographics and video summaries to enhance reader engagement.</w:t>
      </w:r>
    </w:p>
    <w:p w14:paraId="7FBD8E21" w14:textId="77777777" w:rsidR="00011FCB" w:rsidRPr="00011FCB" w:rsidRDefault="00011FCB" w:rsidP="00011FC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Brainstorming potential topics for future issues, including emerging technologies, sustainable business practices, and global market trends.</w:t>
      </w:r>
    </w:p>
    <w:p w14:paraId="260279CE"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5. Open Discussion</w:t>
      </w:r>
    </w:p>
    <w:p w14:paraId="4807AA61" w14:textId="77777777" w:rsidR="00011FCB" w:rsidRPr="00011FCB" w:rsidRDefault="00011FCB" w:rsidP="00011FC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A point was raised about the financial sustainability of the journal, recommending a review of subscription models and advertising opportunities.</w:t>
      </w:r>
    </w:p>
    <w:p w14:paraId="69201D35" w14:textId="77777777" w:rsidR="00011FCB" w:rsidRPr="00011FCB" w:rsidRDefault="00011FCB" w:rsidP="00011FC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Discussion of potential collaborations with industry experts and guest contributors to diversify content.</w:t>
      </w:r>
    </w:p>
    <w:p w14:paraId="100D6F85" w14:textId="77777777" w:rsidR="00011FCB" w:rsidRPr="00011FCB" w:rsidRDefault="00011FCB" w:rsidP="00011FCB">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 xml:space="preserve">The meeting concluded with a thank you for </w:t>
      </w:r>
      <w:proofErr w:type="gramStart"/>
      <w:r w:rsidRPr="00011FCB">
        <w:rPr>
          <w:rFonts w:ascii="Times New Roman" w:eastAsia="Times New Roman" w:hAnsi="Times New Roman" w:cs="Times New Roman"/>
          <w:kern w:val="0"/>
          <w:sz w:val="24"/>
          <w:szCs w:val="24"/>
          <w14:ligatures w14:val="none"/>
        </w:rPr>
        <w:t>contributions</w:t>
      </w:r>
      <w:proofErr w:type="gramEnd"/>
      <w:r w:rsidRPr="00011FCB">
        <w:rPr>
          <w:rFonts w:ascii="Times New Roman" w:eastAsia="Times New Roman" w:hAnsi="Times New Roman" w:cs="Times New Roman"/>
          <w:kern w:val="0"/>
          <w:sz w:val="24"/>
          <w:szCs w:val="24"/>
          <w14:ligatures w14:val="none"/>
        </w:rPr>
        <w:t xml:space="preserve"> and setting a follow-up meeting to finalize the marketing plan.</w:t>
      </w:r>
    </w:p>
    <w:p w14:paraId="6E7BFF0E" w14:textId="77777777" w:rsidR="00011FCB" w:rsidRPr="00011FCB" w:rsidRDefault="00011FCB" w:rsidP="00011FC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1FCB">
        <w:rPr>
          <w:rFonts w:ascii="Times New Roman" w:eastAsia="Times New Roman" w:hAnsi="Times New Roman" w:cs="Times New Roman"/>
          <w:b/>
          <w:bCs/>
          <w:kern w:val="0"/>
          <w:sz w:val="24"/>
          <w:szCs w:val="24"/>
          <w14:ligatures w14:val="none"/>
        </w:rPr>
        <w:t>Action Items:</w:t>
      </w:r>
    </w:p>
    <w:p w14:paraId="25F4AFB4" w14:textId="77777777" w:rsidR="00011FCB" w:rsidRPr="00011FCB" w:rsidRDefault="00011FCB" w:rsidP="00011FC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Implement the marketing strategy and coordinate with the design team for promotional materials.</w:t>
      </w:r>
    </w:p>
    <w:p w14:paraId="37054A5B" w14:textId="77777777" w:rsidR="00011FCB" w:rsidRPr="00011FCB" w:rsidRDefault="00011FCB" w:rsidP="00011FC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Draft social media posts and email newsletters highlighting key themes.</w:t>
      </w:r>
    </w:p>
    <w:p w14:paraId="61026737" w14:textId="77777777" w:rsidR="00011FCB" w:rsidRPr="00011FCB" w:rsidRDefault="00011FCB" w:rsidP="00011FC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Explore options for integrating interactive content in future issues.</w:t>
      </w:r>
    </w:p>
    <w:p w14:paraId="343E80DF" w14:textId="77777777" w:rsidR="00011FCB" w:rsidRPr="00011FCB" w:rsidRDefault="00011FCB" w:rsidP="00011FC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Gather detailed feedback from readers and compile suggestions for content improvement.</w:t>
      </w:r>
    </w:p>
    <w:p w14:paraId="5CE2C752" w14:textId="77777777" w:rsidR="00011FCB" w:rsidRPr="00011FCB" w:rsidRDefault="00011FCB" w:rsidP="00011FCB">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Review subscription models and explore additional revenue streams.</w:t>
      </w:r>
    </w:p>
    <w:p w14:paraId="03058C9A" w14:textId="77777777" w:rsidR="00011FCB" w:rsidRPr="00011FCB" w:rsidRDefault="00011FCB" w:rsidP="00011FCB">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11FCB">
        <w:rPr>
          <w:rFonts w:ascii="Times New Roman" w:eastAsia="Times New Roman" w:hAnsi="Times New Roman" w:cs="Times New Roman"/>
          <w:b/>
          <w:bCs/>
          <w:kern w:val="0"/>
          <w:sz w:val="24"/>
          <w:szCs w:val="24"/>
          <w14:ligatures w14:val="none"/>
        </w:rPr>
        <w:t>Next Meeting:</w:t>
      </w:r>
    </w:p>
    <w:p w14:paraId="06EFB46F" w14:textId="77777777" w:rsidR="00011FCB" w:rsidRPr="00011FCB" w:rsidRDefault="00011FCB" w:rsidP="00011F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t>Date</w:t>
      </w:r>
      <w:r w:rsidRPr="00011FCB">
        <w:rPr>
          <w:rFonts w:ascii="Times New Roman" w:eastAsia="Times New Roman" w:hAnsi="Times New Roman" w:cs="Times New Roman"/>
          <w:kern w:val="0"/>
          <w:sz w:val="24"/>
          <w:szCs w:val="24"/>
          <w14:ligatures w14:val="none"/>
        </w:rPr>
        <w:t>: September 16, 2024</w:t>
      </w:r>
    </w:p>
    <w:p w14:paraId="34E9BA8D" w14:textId="77777777" w:rsidR="00011FCB" w:rsidRPr="00011FCB" w:rsidRDefault="00011FCB" w:rsidP="00011FCB">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b/>
          <w:bCs/>
          <w:kern w:val="0"/>
          <w:sz w:val="24"/>
          <w:szCs w:val="24"/>
          <w14:ligatures w14:val="none"/>
        </w:rPr>
        <w:lastRenderedPageBreak/>
        <w:t>Agenda</w:t>
      </w:r>
      <w:r w:rsidRPr="00011FCB">
        <w:rPr>
          <w:rFonts w:ascii="Times New Roman" w:eastAsia="Times New Roman" w:hAnsi="Times New Roman" w:cs="Times New Roman"/>
          <w:kern w:val="0"/>
          <w:sz w:val="24"/>
          <w:szCs w:val="24"/>
          <w14:ligatures w14:val="none"/>
        </w:rPr>
        <w:t>: Review of marketing performance, content planning for Q3 Edition, and discussion on new collaborations.</w:t>
      </w:r>
    </w:p>
    <w:p w14:paraId="05A694D9" w14:textId="77777777" w:rsidR="00011FCB" w:rsidRPr="00011FCB" w:rsidRDefault="00011FCB" w:rsidP="00011FCB">
      <w:pPr>
        <w:spacing w:after="0"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pict w14:anchorId="20A8848B">
          <v:rect id="_x0000_i1025" style="width:0;height:1.5pt" o:hralign="center" o:hrstd="t" o:hr="t" fillcolor="#a0a0a0" stroked="f"/>
        </w:pict>
      </w:r>
    </w:p>
    <w:p w14:paraId="62A9070F" w14:textId="77777777" w:rsidR="00011FCB" w:rsidRPr="00011FCB" w:rsidRDefault="00011FCB" w:rsidP="00011FC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1FCB">
        <w:rPr>
          <w:rFonts w:ascii="Times New Roman" w:eastAsia="Times New Roman" w:hAnsi="Times New Roman" w:cs="Times New Roman"/>
          <w:kern w:val="0"/>
          <w:sz w:val="24"/>
          <w:szCs w:val="24"/>
          <w14:ligatures w14:val="none"/>
        </w:rPr>
        <w:t>Thank you to all members for your continued dedication and insightful contributions. Let’s strive to maintain the high standards of the Professionals in Business Journal and continue providing valuable content to our readers.</w:t>
      </w:r>
    </w:p>
    <w:p w14:paraId="253D6879" w14:textId="77777777" w:rsidR="005D34A2" w:rsidRDefault="005D34A2"/>
    <w:sectPr w:rsidR="005D3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013EE"/>
    <w:multiLevelType w:val="multilevel"/>
    <w:tmpl w:val="820EC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A6BB6"/>
    <w:multiLevelType w:val="multilevel"/>
    <w:tmpl w:val="09A2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A0767"/>
    <w:multiLevelType w:val="multilevel"/>
    <w:tmpl w:val="7BFA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44380"/>
    <w:multiLevelType w:val="multilevel"/>
    <w:tmpl w:val="6FD4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3750"/>
    <w:multiLevelType w:val="multilevel"/>
    <w:tmpl w:val="5CDA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A74B3"/>
    <w:multiLevelType w:val="multilevel"/>
    <w:tmpl w:val="A468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971374"/>
    <w:multiLevelType w:val="multilevel"/>
    <w:tmpl w:val="0470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B11EC"/>
    <w:multiLevelType w:val="multilevel"/>
    <w:tmpl w:val="A252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D5696A"/>
    <w:multiLevelType w:val="multilevel"/>
    <w:tmpl w:val="CC3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768457">
    <w:abstractNumId w:val="8"/>
  </w:num>
  <w:num w:numId="2" w16cid:durableId="455225059">
    <w:abstractNumId w:val="1"/>
  </w:num>
  <w:num w:numId="3" w16cid:durableId="1858273339">
    <w:abstractNumId w:val="6"/>
  </w:num>
  <w:num w:numId="4" w16cid:durableId="1738630573">
    <w:abstractNumId w:val="0"/>
  </w:num>
  <w:num w:numId="5" w16cid:durableId="330641976">
    <w:abstractNumId w:val="4"/>
  </w:num>
  <w:num w:numId="6" w16cid:durableId="1985692954">
    <w:abstractNumId w:val="2"/>
  </w:num>
  <w:num w:numId="7" w16cid:durableId="777994369">
    <w:abstractNumId w:val="3"/>
  </w:num>
  <w:num w:numId="8" w16cid:durableId="58290976">
    <w:abstractNumId w:val="7"/>
  </w:num>
  <w:num w:numId="9" w16cid:durableId="1258441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FCB"/>
    <w:rsid w:val="00011FCB"/>
    <w:rsid w:val="002D75E1"/>
    <w:rsid w:val="005D34A2"/>
    <w:rsid w:val="00B0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45DA"/>
  <w15:chartTrackingRefBased/>
  <w15:docId w15:val="{5DAD8C9C-3834-494D-A9EA-6F2AEBC5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FCB"/>
    <w:rPr>
      <w:rFonts w:eastAsiaTheme="majorEastAsia" w:cstheme="majorBidi"/>
      <w:color w:val="272727" w:themeColor="text1" w:themeTint="D8"/>
    </w:rPr>
  </w:style>
  <w:style w:type="paragraph" w:styleId="Title">
    <w:name w:val="Title"/>
    <w:basedOn w:val="Normal"/>
    <w:next w:val="Normal"/>
    <w:link w:val="TitleChar"/>
    <w:uiPriority w:val="10"/>
    <w:qFormat/>
    <w:rsid w:val="0001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FCB"/>
    <w:pPr>
      <w:spacing w:before="160"/>
      <w:jc w:val="center"/>
    </w:pPr>
    <w:rPr>
      <w:i/>
      <w:iCs/>
      <w:color w:val="404040" w:themeColor="text1" w:themeTint="BF"/>
    </w:rPr>
  </w:style>
  <w:style w:type="character" w:customStyle="1" w:styleId="QuoteChar">
    <w:name w:val="Quote Char"/>
    <w:basedOn w:val="DefaultParagraphFont"/>
    <w:link w:val="Quote"/>
    <w:uiPriority w:val="29"/>
    <w:rsid w:val="00011FCB"/>
    <w:rPr>
      <w:i/>
      <w:iCs/>
      <w:color w:val="404040" w:themeColor="text1" w:themeTint="BF"/>
    </w:rPr>
  </w:style>
  <w:style w:type="paragraph" w:styleId="ListParagraph">
    <w:name w:val="List Paragraph"/>
    <w:basedOn w:val="Normal"/>
    <w:uiPriority w:val="34"/>
    <w:qFormat/>
    <w:rsid w:val="00011FCB"/>
    <w:pPr>
      <w:ind w:left="720"/>
      <w:contextualSpacing/>
    </w:pPr>
  </w:style>
  <w:style w:type="character" w:styleId="IntenseEmphasis">
    <w:name w:val="Intense Emphasis"/>
    <w:basedOn w:val="DefaultParagraphFont"/>
    <w:uiPriority w:val="21"/>
    <w:qFormat/>
    <w:rsid w:val="00011FCB"/>
    <w:rPr>
      <w:i/>
      <w:iCs/>
      <w:color w:val="0F4761" w:themeColor="accent1" w:themeShade="BF"/>
    </w:rPr>
  </w:style>
  <w:style w:type="paragraph" w:styleId="IntenseQuote">
    <w:name w:val="Intense Quote"/>
    <w:basedOn w:val="Normal"/>
    <w:next w:val="Normal"/>
    <w:link w:val="IntenseQuoteChar"/>
    <w:uiPriority w:val="30"/>
    <w:qFormat/>
    <w:rsid w:val="00011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FCB"/>
    <w:rPr>
      <w:i/>
      <w:iCs/>
      <w:color w:val="0F4761" w:themeColor="accent1" w:themeShade="BF"/>
    </w:rPr>
  </w:style>
  <w:style w:type="character" w:styleId="IntenseReference">
    <w:name w:val="Intense Reference"/>
    <w:basedOn w:val="DefaultParagraphFont"/>
    <w:uiPriority w:val="32"/>
    <w:qFormat/>
    <w:rsid w:val="00011F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0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Pirro</dc:creator>
  <cp:keywords/>
  <dc:description/>
  <cp:lastModifiedBy>Nicholas Pirro</cp:lastModifiedBy>
  <cp:revision>1</cp:revision>
  <dcterms:created xsi:type="dcterms:W3CDTF">2024-06-22T22:49:00Z</dcterms:created>
  <dcterms:modified xsi:type="dcterms:W3CDTF">2024-06-22T22:50:00Z</dcterms:modified>
</cp:coreProperties>
</file>